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FF6F" w14:textId="12CF2FFC" w:rsidR="002049F0" w:rsidRPr="006026D6" w:rsidRDefault="00150DB2" w:rsidP="00AE70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026D6">
        <w:rPr>
          <w:b/>
          <w:sz w:val="28"/>
          <w:szCs w:val="28"/>
        </w:rPr>
        <w:t>UPUTSTVO ZA IZRADU</w:t>
      </w:r>
      <w:r w:rsidR="00951A15" w:rsidRPr="006026D6">
        <w:rPr>
          <w:b/>
          <w:sz w:val="28"/>
          <w:szCs w:val="28"/>
        </w:rPr>
        <w:t xml:space="preserve"> </w:t>
      </w:r>
      <w:r w:rsidR="001542F9" w:rsidRPr="006026D6">
        <w:rPr>
          <w:b/>
          <w:sz w:val="28"/>
          <w:szCs w:val="28"/>
        </w:rPr>
        <w:t>ORALNE SUSPENZIJE</w:t>
      </w:r>
    </w:p>
    <w:p w14:paraId="2D5B483C" w14:textId="1F688FD8" w:rsidR="006026D6" w:rsidRPr="00922B92" w:rsidRDefault="00150DB2" w:rsidP="006026D6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sr-Latn-BA"/>
        </w:rPr>
        <w:t>SVRHA DOKUMENTA</w:t>
      </w:r>
    </w:p>
    <w:p w14:paraId="3CB112BD" w14:textId="4B500D03" w:rsidR="00922B92" w:rsidRPr="00922B92" w:rsidRDefault="00922B92" w:rsidP="00922B92">
      <w:pPr>
        <w:spacing w:before="120" w:after="120"/>
        <w:jc w:val="both"/>
      </w:pPr>
      <w:r w:rsidRPr="00922B92">
        <w:t xml:space="preserve">Uputstvo definiše postupak pripreme oralne suspenzije, koji se vrši u </w:t>
      </w:r>
      <w:r w:rsidR="00862537">
        <w:t xml:space="preserve">zdravstvenoj ustanovi </w:t>
      </w:r>
      <w:r w:rsidRPr="00922B92">
        <w:t>apoteci</w:t>
      </w:r>
      <w:r>
        <w:t xml:space="preserve"> i apotekars</w:t>
      </w:r>
      <w:r w:rsidR="00862537">
        <w:t>koj stanici (ako je apoteka organizuje kao svoju organizacionu jedinicu</w:t>
      </w:r>
      <w:r>
        <w:t xml:space="preserve">). </w:t>
      </w:r>
    </w:p>
    <w:p w14:paraId="486EFD84" w14:textId="77777777" w:rsidR="002E1C2D" w:rsidRPr="002E1C2D" w:rsidRDefault="002E1C2D" w:rsidP="002E1C2D">
      <w:pPr>
        <w:pStyle w:val="ListParagraph"/>
        <w:keepNext/>
        <w:numPr>
          <w:ilvl w:val="0"/>
          <w:numId w:val="12"/>
        </w:numPr>
        <w:spacing w:before="120" w:after="0" w:line="240" w:lineRule="auto"/>
        <w:contextualSpacing w:val="0"/>
        <w:rPr>
          <w:rFonts w:eastAsia="Times New Roman" w:cs="Times New Roman"/>
          <w:b/>
          <w:vanish/>
          <w:lang w:val="sr-Cyrl-BA"/>
        </w:rPr>
      </w:pPr>
    </w:p>
    <w:p w14:paraId="2E6EBE5A" w14:textId="77777777" w:rsidR="002E1C2D" w:rsidRPr="002E1C2D" w:rsidRDefault="002E1C2D" w:rsidP="002E1C2D">
      <w:pPr>
        <w:pStyle w:val="ListParagraph"/>
        <w:keepNext/>
        <w:numPr>
          <w:ilvl w:val="0"/>
          <w:numId w:val="13"/>
        </w:numPr>
        <w:spacing w:before="120" w:after="0" w:line="240" w:lineRule="auto"/>
        <w:contextualSpacing w:val="0"/>
        <w:rPr>
          <w:rFonts w:eastAsia="Times New Roman" w:cs="Times New Roman"/>
          <w:b/>
          <w:vanish/>
          <w:lang w:val="sr-Cyrl-BA"/>
        </w:rPr>
      </w:pPr>
    </w:p>
    <w:p w14:paraId="43D27A4B" w14:textId="7CAA7931" w:rsidR="00150DB2" w:rsidRPr="006026D6" w:rsidRDefault="00150DB2" w:rsidP="00751B69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sr-Latn-BA"/>
        </w:rPr>
        <w:t>ODGOVORNO LICE</w:t>
      </w:r>
    </w:p>
    <w:p w14:paraId="09631941" w14:textId="2DD5BF6A" w:rsidR="006026D6" w:rsidRPr="006026D6" w:rsidRDefault="00922B92" w:rsidP="00922B92">
      <w:pPr>
        <w:spacing w:before="120" w:after="120"/>
        <w:jc w:val="both"/>
      </w:pPr>
      <w:r w:rsidRPr="00922B92">
        <w:t>Za doslјednu primjenu ovog uputstva nadležan je šef apoteke i članovi farmaceutskog tima</w:t>
      </w:r>
      <w:r>
        <w:t>.</w:t>
      </w:r>
    </w:p>
    <w:p w14:paraId="4B4C1278" w14:textId="6D8A2B1D" w:rsidR="00751B69" w:rsidRPr="00751B69" w:rsidRDefault="00751B69" w:rsidP="00751B69">
      <w:pPr>
        <w:pStyle w:val="a"/>
        <w:rPr>
          <w:rFonts w:asciiTheme="minorHAnsi" w:hAnsiTheme="minorHAnsi"/>
          <w:sz w:val="22"/>
          <w:szCs w:val="22"/>
        </w:rPr>
      </w:pPr>
      <w:r w:rsidRPr="00751B69">
        <w:rPr>
          <w:rFonts w:asciiTheme="minorHAnsi" w:hAnsiTheme="minorHAnsi"/>
          <w:sz w:val="22"/>
          <w:szCs w:val="22"/>
        </w:rPr>
        <w:t>veza s drugim dokumentima</w:t>
      </w:r>
    </w:p>
    <w:p w14:paraId="73A870B3" w14:textId="1147D532" w:rsidR="00564FB0" w:rsidRPr="00564FB0" w:rsidRDefault="00564FB0" w:rsidP="00564FB0">
      <w:pPr>
        <w:pStyle w:val="1"/>
        <w:numPr>
          <w:ilvl w:val="0"/>
          <w:numId w:val="11"/>
        </w:numPr>
        <w:tabs>
          <w:tab w:val="left" w:pos="708"/>
        </w:tabs>
        <w:suppressAutoHyphens/>
        <w:spacing w:after="60"/>
        <w:rPr>
          <w:rFonts w:asciiTheme="minorHAnsi" w:hAnsiTheme="minorHAnsi"/>
          <w:sz w:val="22"/>
          <w:szCs w:val="22"/>
          <w:lang w:val="sr-Cyrl-BA"/>
        </w:rPr>
      </w:pPr>
      <w:r w:rsidRPr="00564FB0">
        <w:rPr>
          <w:rFonts w:asciiTheme="minorHAnsi" w:hAnsiTheme="minorHAnsi"/>
          <w:sz w:val="22"/>
          <w:szCs w:val="22"/>
          <w:lang w:val="sr-Cyrl-BA"/>
        </w:rPr>
        <w:t>Pravilnik o izmjenama i dopunama pravilnika o smjernicama dobre proizvođačke prakse u izradi galenskih preparata (Službeni glasnik Republike Srpske broj 47/2012)</w:t>
      </w:r>
      <w:r w:rsidR="006026D6">
        <w:rPr>
          <w:rFonts w:asciiTheme="minorHAnsi" w:hAnsiTheme="minorHAnsi"/>
          <w:sz w:val="22"/>
          <w:szCs w:val="22"/>
          <w:lang w:val="sr-Latn-BA"/>
        </w:rPr>
        <w:t>,</w:t>
      </w:r>
    </w:p>
    <w:p w14:paraId="1FF87F09" w14:textId="0BCAA620" w:rsidR="00564FB0" w:rsidRPr="00564FB0" w:rsidRDefault="00564FB0" w:rsidP="00564FB0">
      <w:pPr>
        <w:pStyle w:val="1"/>
        <w:numPr>
          <w:ilvl w:val="0"/>
          <w:numId w:val="11"/>
        </w:numPr>
        <w:tabs>
          <w:tab w:val="left" w:pos="708"/>
        </w:tabs>
        <w:suppressAutoHyphens/>
        <w:spacing w:after="60"/>
        <w:rPr>
          <w:rFonts w:asciiTheme="minorHAnsi" w:hAnsiTheme="minorHAnsi"/>
          <w:sz w:val="22"/>
          <w:szCs w:val="22"/>
          <w:lang w:val="sr-Cyrl-BA"/>
        </w:rPr>
      </w:pPr>
      <w:r w:rsidRPr="00564FB0">
        <w:rPr>
          <w:rFonts w:asciiTheme="minorHAnsi" w:hAnsiTheme="minorHAnsi"/>
          <w:sz w:val="22"/>
          <w:szCs w:val="22"/>
          <w:lang w:val="sr-Cyrl-BA"/>
        </w:rPr>
        <w:t>Pravilnik o opštim i posebnim uslovima u pogledu kadra, prostora i opreme za promet na malo u apoteci (Službeni glasnik Republike Srpske broj 92/2017)</w:t>
      </w:r>
      <w:r w:rsidR="006026D6">
        <w:rPr>
          <w:rFonts w:asciiTheme="minorHAnsi" w:hAnsiTheme="minorHAnsi"/>
          <w:sz w:val="22"/>
          <w:szCs w:val="22"/>
          <w:lang w:val="sr-Latn-BA"/>
        </w:rPr>
        <w:t>,</w:t>
      </w:r>
    </w:p>
    <w:p w14:paraId="2CB877E8" w14:textId="68C3CDEC" w:rsidR="00751B69" w:rsidRPr="00DA613E" w:rsidRDefault="00DA613E" w:rsidP="00030A37">
      <w:pPr>
        <w:pStyle w:val="1"/>
        <w:numPr>
          <w:ilvl w:val="0"/>
          <w:numId w:val="11"/>
        </w:numPr>
        <w:tabs>
          <w:tab w:val="left" w:pos="708"/>
        </w:tabs>
        <w:suppressAutoHyphens/>
        <w:spacing w:after="60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Latn-BA"/>
        </w:rPr>
        <w:t>Pravilnik o s</w:t>
      </w:r>
      <w:r w:rsidR="00030A37" w:rsidRPr="00030A37">
        <w:rPr>
          <w:rFonts w:asciiTheme="minorHAnsi" w:hAnsiTheme="minorHAnsi"/>
          <w:sz w:val="22"/>
          <w:szCs w:val="22"/>
          <w:lang w:val="sr-Cyrl-BA"/>
        </w:rPr>
        <w:t>tandardi</w:t>
      </w:r>
      <w:r>
        <w:rPr>
          <w:rFonts w:asciiTheme="minorHAnsi" w:hAnsiTheme="minorHAnsi"/>
          <w:sz w:val="22"/>
          <w:szCs w:val="22"/>
          <w:lang w:val="sr-Latn-BA"/>
        </w:rPr>
        <w:t>ma</w:t>
      </w:r>
      <w:r w:rsidR="00030A37" w:rsidRPr="00030A37">
        <w:rPr>
          <w:rFonts w:asciiTheme="minorHAnsi" w:hAnsiTheme="minorHAnsi"/>
          <w:sz w:val="22"/>
          <w:szCs w:val="22"/>
          <w:lang w:val="sr-Cyrl-BA"/>
        </w:rPr>
        <w:t xml:space="preserve"> za </w:t>
      </w:r>
      <w:r w:rsidR="00030A37">
        <w:rPr>
          <w:rFonts w:asciiTheme="minorHAnsi" w:hAnsiTheme="minorHAnsi"/>
          <w:sz w:val="22"/>
          <w:szCs w:val="22"/>
          <w:lang w:val="sr-Latn-BA"/>
        </w:rPr>
        <w:t xml:space="preserve">sertifikaciju </w:t>
      </w:r>
      <w:r>
        <w:rPr>
          <w:rFonts w:asciiTheme="minorHAnsi" w:hAnsiTheme="minorHAnsi"/>
          <w:sz w:val="22"/>
          <w:szCs w:val="22"/>
          <w:lang w:val="sr-Latn-BA"/>
        </w:rPr>
        <w:t xml:space="preserve">zdravstvenih ustanova </w:t>
      </w:r>
      <w:r w:rsidR="00030A37">
        <w:rPr>
          <w:rFonts w:asciiTheme="minorHAnsi" w:hAnsiTheme="minorHAnsi"/>
          <w:sz w:val="22"/>
          <w:szCs w:val="22"/>
          <w:lang w:val="sr-Latn-BA"/>
        </w:rPr>
        <w:t>(</w:t>
      </w:r>
      <w:r w:rsidR="00030A37" w:rsidRPr="00030A37">
        <w:rPr>
          <w:rFonts w:asciiTheme="minorHAnsi" w:hAnsiTheme="minorHAnsi"/>
          <w:sz w:val="22"/>
          <w:szCs w:val="22"/>
          <w:lang w:val="sr-Latn-BA"/>
        </w:rPr>
        <w:t>Službeni glasnik Republike Srpske broj</w:t>
      </w:r>
      <w:r w:rsidR="00030A37">
        <w:rPr>
          <w:rFonts w:asciiTheme="minorHAnsi" w:hAnsiTheme="minorHAnsi"/>
          <w:sz w:val="22"/>
          <w:szCs w:val="22"/>
          <w:lang w:val="sr-Latn-BA"/>
        </w:rPr>
        <w:t xml:space="preserve"> 40/2012)</w:t>
      </w:r>
      <w:r>
        <w:rPr>
          <w:rFonts w:asciiTheme="minorHAnsi" w:hAnsiTheme="minorHAnsi"/>
          <w:sz w:val="22"/>
          <w:szCs w:val="22"/>
          <w:lang w:val="sr-Latn-BA"/>
        </w:rPr>
        <w:t>,</w:t>
      </w:r>
    </w:p>
    <w:p w14:paraId="30FABE22" w14:textId="2B0F44CE" w:rsidR="00862537" w:rsidRPr="00862537" w:rsidRDefault="00DA613E" w:rsidP="00862537">
      <w:pPr>
        <w:pStyle w:val="1"/>
        <w:numPr>
          <w:ilvl w:val="0"/>
          <w:numId w:val="11"/>
        </w:numPr>
        <w:tabs>
          <w:tab w:val="left" w:pos="708"/>
        </w:tabs>
        <w:suppressAutoHyphens/>
        <w:spacing w:after="60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Latn-BA"/>
        </w:rPr>
        <w:t>Standardi za sertifikaciju apoteka. Agencija za sertifikaciju, akreditaciju i unapređenje kvaliteta zdravstvene</w:t>
      </w:r>
      <w:r w:rsidR="00862537">
        <w:rPr>
          <w:rFonts w:asciiTheme="minorHAnsi" w:hAnsiTheme="minorHAnsi"/>
          <w:sz w:val="22"/>
          <w:szCs w:val="22"/>
          <w:lang w:val="sr-Latn-BA"/>
        </w:rPr>
        <w:t xml:space="preserve"> zaštite Republike Srpske, 2012,</w:t>
      </w:r>
    </w:p>
    <w:p w14:paraId="699A8A98" w14:textId="5010D229" w:rsidR="00DA613E" w:rsidRPr="00862537" w:rsidRDefault="00862537" w:rsidP="00862537">
      <w:pPr>
        <w:pStyle w:val="1"/>
        <w:numPr>
          <w:ilvl w:val="0"/>
          <w:numId w:val="11"/>
        </w:numPr>
        <w:tabs>
          <w:tab w:val="left" w:pos="708"/>
        </w:tabs>
        <w:suppressAutoHyphens/>
        <w:spacing w:after="60"/>
        <w:rPr>
          <w:rFonts w:asciiTheme="minorHAnsi" w:hAnsiTheme="minorHAnsi"/>
          <w:sz w:val="22"/>
          <w:szCs w:val="22"/>
          <w:lang w:val="sr-Cyrl-BA"/>
        </w:rPr>
      </w:pPr>
      <w:r w:rsidRPr="00564FB0">
        <w:rPr>
          <w:rFonts w:asciiTheme="minorHAnsi" w:hAnsiTheme="minorHAnsi"/>
          <w:sz w:val="22"/>
          <w:szCs w:val="22"/>
          <w:lang w:val="sr-Cyrl-BA"/>
        </w:rPr>
        <w:t>Council of Europe. European Pharmacopoeia. 8th ed. Strasbourg: Council of</w:t>
      </w:r>
      <w:r>
        <w:rPr>
          <w:rFonts w:asciiTheme="minorHAnsi" w:hAnsiTheme="minorHAnsi"/>
          <w:sz w:val="22"/>
          <w:szCs w:val="22"/>
          <w:lang w:val="sr-Latn-BA"/>
        </w:rPr>
        <w:t xml:space="preserve"> </w:t>
      </w:r>
      <w:r>
        <w:rPr>
          <w:rFonts w:asciiTheme="minorHAnsi" w:hAnsiTheme="minorHAnsi"/>
          <w:sz w:val="22"/>
          <w:szCs w:val="22"/>
          <w:lang w:val="sr-Cyrl-BA"/>
        </w:rPr>
        <w:t>Europe; 201</w:t>
      </w:r>
      <w:r>
        <w:rPr>
          <w:rFonts w:asciiTheme="minorHAnsi" w:hAnsiTheme="minorHAnsi"/>
          <w:sz w:val="22"/>
          <w:szCs w:val="22"/>
          <w:lang w:val="sr-Latn-BA"/>
        </w:rPr>
        <w:t>4.</w:t>
      </w:r>
    </w:p>
    <w:p w14:paraId="589D4303" w14:textId="498B5C88" w:rsidR="00AA67BA" w:rsidRPr="00AA67BA" w:rsidRDefault="00753747" w:rsidP="00AA67BA">
      <w:pPr>
        <w:pStyle w:val="a"/>
        <w:spacing w:before="120"/>
        <w:rPr>
          <w:rFonts w:asciiTheme="minorHAnsi" w:hAnsiTheme="minorHAnsi"/>
          <w:sz w:val="22"/>
          <w:szCs w:val="22"/>
        </w:rPr>
      </w:pPr>
      <w:r w:rsidRPr="00AA67BA">
        <w:rPr>
          <w:rFonts w:asciiTheme="minorHAnsi" w:hAnsiTheme="minorHAnsi"/>
          <w:sz w:val="22"/>
          <w:szCs w:val="22"/>
        </w:rPr>
        <w:t>DEFINICIJE</w:t>
      </w:r>
    </w:p>
    <w:p w14:paraId="33DE2084" w14:textId="2EB9CD77" w:rsidR="006F179D" w:rsidRDefault="00D8031A" w:rsidP="00922B92">
      <w:pPr>
        <w:spacing w:before="120" w:after="0"/>
        <w:jc w:val="both"/>
      </w:pPr>
      <w:r w:rsidRPr="00753747">
        <w:rPr>
          <w:b/>
        </w:rPr>
        <w:t>Praškovi za oralnu suspenziju</w:t>
      </w:r>
      <w:r>
        <w:t xml:space="preserve"> predstavljaju smjese prašaka ili granula koje se neposredno prije izdavanja rekonstituišu dodavanjem pr</w:t>
      </w:r>
      <w:r w:rsidR="001268D7">
        <w:t>e</w:t>
      </w:r>
      <w:r>
        <w:t>čišćene vode (</w:t>
      </w:r>
      <w:r w:rsidRPr="00D8031A">
        <w:rPr>
          <w:i/>
        </w:rPr>
        <w:t>Aqua purificata</w:t>
      </w:r>
      <w:r w:rsidR="00AE70DE">
        <w:t>), te se na taj način prevode u tečni farmaceutski oblik (suspenziju).</w:t>
      </w:r>
      <w:r w:rsidR="00A50DAE">
        <w:t xml:space="preserve"> </w:t>
      </w:r>
      <w:r w:rsidR="00614EF5">
        <w:t xml:space="preserve">Oralna suspenzija je nakon izrade fizički i hemijski stabilna određeno vrijeme, uz adekvatne uslove čuvanja. </w:t>
      </w:r>
    </w:p>
    <w:p w14:paraId="71AF304A" w14:textId="68DC6C69" w:rsidR="00F154EC" w:rsidRDefault="006F179D" w:rsidP="00922B92">
      <w:pPr>
        <w:spacing w:after="0"/>
        <w:jc w:val="both"/>
      </w:pPr>
      <w:r w:rsidRPr="00753747">
        <w:rPr>
          <w:b/>
        </w:rPr>
        <w:t>Pr</w:t>
      </w:r>
      <w:r w:rsidR="001268D7" w:rsidRPr="00753747">
        <w:rPr>
          <w:b/>
        </w:rPr>
        <w:t>e</w:t>
      </w:r>
      <w:r w:rsidRPr="00753747">
        <w:rPr>
          <w:b/>
        </w:rPr>
        <w:t>čišćena voda</w:t>
      </w:r>
      <w:r w:rsidR="00150DB2">
        <w:rPr>
          <w:b/>
        </w:rPr>
        <w:t xml:space="preserve"> </w:t>
      </w:r>
      <w:r w:rsidR="00150DB2" w:rsidRPr="00150DB2">
        <w:rPr>
          <w:i/>
        </w:rPr>
        <w:t>(Aqua purificata)</w:t>
      </w:r>
      <w:r w:rsidR="00614EF5">
        <w:t xml:space="preserve"> </w:t>
      </w:r>
      <w:r w:rsidR="0085378F">
        <w:t>je voda za izradu farmaceutskih proizvoda</w:t>
      </w:r>
      <w:r w:rsidR="004A1006">
        <w:t xml:space="preserve"> </w:t>
      </w:r>
      <w:r w:rsidR="0085378F">
        <w:t xml:space="preserve">koji </w:t>
      </w:r>
      <w:r w:rsidR="00CE343B">
        <w:t xml:space="preserve">ne </w:t>
      </w:r>
      <w:r w:rsidR="00FB0D0D">
        <w:t>moraju biti sterilni i apirogeni.</w:t>
      </w:r>
      <w:r>
        <w:t xml:space="preserve"> </w:t>
      </w:r>
      <w:r w:rsidR="00A00AED">
        <w:t xml:space="preserve">Validacija i kvalifikacija procesa </w:t>
      </w:r>
      <w:r w:rsidR="00CE343B">
        <w:t>prečišćavanj</w:t>
      </w:r>
      <w:r w:rsidR="00A00AED">
        <w:t>a vode, čuvanje i sistem distribucije su fundamentalni dio Dobre proizvođačke prakse (</w:t>
      </w:r>
      <w:r w:rsidR="00A00AED" w:rsidRPr="00A00AED">
        <w:rPr>
          <w:i/>
        </w:rPr>
        <w:t>Good Manufacturing Practice, GMP</w:t>
      </w:r>
      <w:r w:rsidR="00A00AED">
        <w:t xml:space="preserve">). </w:t>
      </w:r>
    </w:p>
    <w:p w14:paraId="6B37D6C7" w14:textId="634DF0BC" w:rsidR="00F154EC" w:rsidRPr="00F154EC" w:rsidRDefault="00F154EC" w:rsidP="00AA67BA">
      <w:pPr>
        <w:pStyle w:val="a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sr-Latn-BA"/>
        </w:rPr>
        <w:t>ISKLJUČENJA</w:t>
      </w:r>
    </w:p>
    <w:p w14:paraId="583779F1" w14:textId="12AF6E3B" w:rsidR="00F154EC" w:rsidRPr="00F154EC" w:rsidRDefault="00F154EC" w:rsidP="00862537">
      <w:pPr>
        <w:pStyle w:val="a"/>
        <w:numPr>
          <w:ilvl w:val="0"/>
          <w:numId w:val="0"/>
        </w:numPr>
        <w:spacing w:before="120"/>
        <w:jc w:val="both"/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val="sr-Latn-BA"/>
        </w:rPr>
      </w:pPr>
      <w:r w:rsidRPr="00F154EC"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val="sr-Latn-BA"/>
        </w:rPr>
        <w:t>Ovo</w:t>
      </w:r>
      <w:r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val="sr-Latn-BA"/>
        </w:rPr>
        <w:t xml:space="preserve"> uputstvo ne odnosi se na apoteke koje</w:t>
      </w:r>
      <w:r w:rsidR="00862537"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val="sr-Latn-BA"/>
        </w:rPr>
        <w:t xml:space="preserve"> same proizvode prečišćenu vodu, kao ni na apoteke zatvorenog tipa (bolnička apoteka, apoteka doma zdravlja).</w:t>
      </w:r>
    </w:p>
    <w:p w14:paraId="19CA658D" w14:textId="25DDD165" w:rsidR="00753747" w:rsidRPr="00AA67BA" w:rsidRDefault="00AA67BA" w:rsidP="00F154EC">
      <w:pPr>
        <w:pStyle w:val="a"/>
        <w:spacing w:before="120" w:after="120"/>
        <w:rPr>
          <w:rFonts w:asciiTheme="minorHAnsi" w:hAnsiTheme="minorHAnsi"/>
          <w:sz w:val="22"/>
          <w:szCs w:val="22"/>
        </w:rPr>
      </w:pPr>
      <w:r w:rsidRPr="00AA67BA">
        <w:rPr>
          <w:rFonts w:asciiTheme="minorHAnsi" w:hAnsiTheme="minorHAnsi"/>
          <w:sz w:val="22"/>
          <w:szCs w:val="22"/>
        </w:rPr>
        <w:t xml:space="preserve">OPIS </w:t>
      </w:r>
      <w:r w:rsidR="00753747" w:rsidRPr="00AA67BA">
        <w:rPr>
          <w:rFonts w:asciiTheme="minorHAnsi" w:hAnsiTheme="minorHAnsi"/>
          <w:sz w:val="22"/>
          <w:szCs w:val="22"/>
        </w:rPr>
        <w:t>POSTUP</w:t>
      </w:r>
      <w:r w:rsidRPr="00AA67BA">
        <w:rPr>
          <w:rFonts w:asciiTheme="minorHAnsi" w:hAnsiTheme="minorHAnsi"/>
          <w:sz w:val="22"/>
          <w:szCs w:val="22"/>
        </w:rPr>
        <w:t>KA</w:t>
      </w:r>
      <w:r w:rsidR="00751B69" w:rsidRPr="00AA67BA">
        <w:rPr>
          <w:rFonts w:asciiTheme="minorHAnsi" w:hAnsiTheme="minorHAnsi"/>
          <w:sz w:val="22"/>
          <w:szCs w:val="22"/>
        </w:rPr>
        <w:t xml:space="preserve"> </w:t>
      </w:r>
    </w:p>
    <w:p w14:paraId="37B762EA" w14:textId="387B6A71" w:rsidR="00F154EC" w:rsidRDefault="00F154EC" w:rsidP="00F154EC">
      <w:pPr>
        <w:spacing w:after="0"/>
        <w:jc w:val="both"/>
      </w:pPr>
      <w:r>
        <w:t xml:space="preserve">Postupak izrade oralne suspenzije, u smislu ovog uputstva, podrazumijeva da apoteka ima kontinuirano snabdijevanje prečišćenom vodom sa nalazom o njenoj zdravstvenoj ispravnosti, izdatim od strane nadležne institucije. </w:t>
      </w:r>
    </w:p>
    <w:p w14:paraId="62F8F12D" w14:textId="546197F5" w:rsidR="00951A15" w:rsidRDefault="001268D7" w:rsidP="00F154EC">
      <w:pPr>
        <w:spacing w:after="0"/>
        <w:jc w:val="both"/>
      </w:pPr>
      <w:r>
        <w:t>Prilikom nabavke pre</w:t>
      </w:r>
      <w:r w:rsidR="00614EF5" w:rsidRPr="00614EF5">
        <w:t>čišćene vode</w:t>
      </w:r>
      <w:r w:rsidR="00614EF5">
        <w:t xml:space="preserve"> u apoteci</w:t>
      </w:r>
      <w:r w:rsidR="00614EF5" w:rsidRPr="00614EF5">
        <w:t xml:space="preserve">, potrebno je od proizvođača tražiti dokaz o </w:t>
      </w:r>
      <w:r w:rsidR="00D6718D">
        <w:t xml:space="preserve">fizičko-hemijskoj i mikrobiološkoj </w:t>
      </w:r>
      <w:r w:rsidR="00614EF5" w:rsidRPr="00614EF5">
        <w:t>ispravnosti za svaku seriju pr</w:t>
      </w:r>
      <w:r>
        <w:t>e</w:t>
      </w:r>
      <w:r w:rsidR="00614EF5" w:rsidRPr="00614EF5">
        <w:t xml:space="preserve">čišćene vode, te provjeriti rok </w:t>
      </w:r>
      <w:r w:rsidR="002B772A">
        <w:t>trajanja</w:t>
      </w:r>
      <w:r w:rsidR="00CE343B">
        <w:t>. Dokaze o ispravnosti pre</w:t>
      </w:r>
      <w:r w:rsidR="00614EF5" w:rsidRPr="00614EF5">
        <w:t>čišćene vode (sertifikate) potrebno je čuvati na posebnom mjestu.</w:t>
      </w:r>
    </w:p>
    <w:p w14:paraId="3857AEC9" w14:textId="77777777" w:rsidR="00477A09" w:rsidRDefault="005B3E34" w:rsidP="00922B92">
      <w:pPr>
        <w:spacing w:after="0"/>
        <w:jc w:val="both"/>
      </w:pPr>
      <w:r>
        <w:t>Prije nego što se počne s</w:t>
      </w:r>
      <w:r w:rsidR="00A00AED">
        <w:t>a izradom oralne suspenzije</w:t>
      </w:r>
      <w:r>
        <w:t>, potrebno je obaviti uobičajene provjere identiteta p</w:t>
      </w:r>
      <w:r w:rsidR="0075399A">
        <w:t xml:space="preserve">acijenta, </w:t>
      </w:r>
      <w:r>
        <w:t>ispravnosti propisanog recepta</w:t>
      </w:r>
      <w:r w:rsidR="0075399A">
        <w:t xml:space="preserve">, te provjere eventualnog postojanja ranije utvrđene preosjetljivosti/alergije </w:t>
      </w:r>
      <w:r w:rsidR="00A9699B">
        <w:t xml:space="preserve">pacijenta </w:t>
      </w:r>
      <w:r w:rsidR="0075399A">
        <w:t>na propisani lijek</w:t>
      </w:r>
      <w:r>
        <w:t xml:space="preserve">. </w:t>
      </w:r>
    </w:p>
    <w:p w14:paraId="692356E7" w14:textId="6FB2EF28" w:rsidR="00A44AB4" w:rsidRDefault="00880CF0" w:rsidP="00922B92">
      <w:pPr>
        <w:spacing w:after="0"/>
        <w:jc w:val="both"/>
      </w:pPr>
      <w:r>
        <w:t>Prostor u laboratoriji apoteke, u kom se vrši priprema oralne sus</w:t>
      </w:r>
      <w:r w:rsidR="00FB0D0D">
        <w:t>penzije, treba da bude</w:t>
      </w:r>
      <w:r>
        <w:t xml:space="preserve"> posebno izdvojen, čist i korišten isključivo za ovu svrhu. Kako bi se preveni</w:t>
      </w:r>
      <w:r w:rsidR="002B772A">
        <w:t>rala mogućnost zadesne</w:t>
      </w:r>
      <w:r w:rsidR="00FB0D0D">
        <w:t xml:space="preserve"> </w:t>
      </w:r>
      <w:r w:rsidR="002B772A">
        <w:lastRenderedPageBreak/>
        <w:t>rekonstitucije</w:t>
      </w:r>
      <w:r w:rsidRPr="002B772A">
        <w:t xml:space="preserve"> </w:t>
      </w:r>
      <w:r w:rsidR="00FB0D0D" w:rsidRPr="002B772A">
        <w:t>p</w:t>
      </w:r>
      <w:r w:rsidR="00FB0D0D">
        <w:t xml:space="preserve">raška za oralnu upotrebu </w:t>
      </w:r>
      <w:r>
        <w:t xml:space="preserve">nekom drugom tečnošću, a ne prečišćenom vodom, preporučljivo je u ovom prostoru čuvati samo prečišćenu vodu i laboratorijsko posuđe. </w:t>
      </w:r>
      <w:r w:rsidR="005B3E34">
        <w:t xml:space="preserve">Laboratorijsko posuđe koje se koristi za </w:t>
      </w:r>
      <w:r w:rsidR="00614EF5">
        <w:t xml:space="preserve">pripremu oralne suspenzije </w:t>
      </w:r>
      <w:r w:rsidR="00477A09">
        <w:t>(</w:t>
      </w:r>
      <w:r w:rsidR="00477A09" w:rsidRPr="002B772A">
        <w:t>menzura</w:t>
      </w:r>
      <w:r w:rsidR="00477A09">
        <w:t xml:space="preserve">, hemijske čaše, </w:t>
      </w:r>
      <w:r w:rsidR="00477A09" w:rsidRPr="002B772A">
        <w:t>šprice</w:t>
      </w:r>
      <w:r w:rsidR="00477A09">
        <w:t xml:space="preserve"> za jednokratnu upotrebu</w:t>
      </w:r>
      <w:r w:rsidR="00477A09" w:rsidRPr="002B772A">
        <w:t>)</w:t>
      </w:r>
      <w:r w:rsidR="00477A09">
        <w:t xml:space="preserve"> </w:t>
      </w:r>
      <w:r w:rsidR="005B3E34">
        <w:t xml:space="preserve">treba da bude </w:t>
      </w:r>
      <w:r w:rsidR="002B772A">
        <w:t xml:space="preserve">na raspolaganju i </w:t>
      </w:r>
      <w:r w:rsidR="005B3E34">
        <w:t>spremno za upotrebu. Član farmaceutskog tima koji će vršiti</w:t>
      </w:r>
      <w:r w:rsidR="00614EF5">
        <w:t xml:space="preserve"> pripremu oralne suspenzije</w:t>
      </w:r>
      <w:r w:rsidR="005B3E34">
        <w:t xml:space="preserve">, treba </w:t>
      </w:r>
      <w:r w:rsidR="00FB0D0D">
        <w:t>da koristi</w:t>
      </w:r>
      <w:r w:rsidR="00614EF5">
        <w:t xml:space="preserve"> ličnu zaštitnu opremu i </w:t>
      </w:r>
      <w:r w:rsidR="00FB0D0D">
        <w:t>da opere</w:t>
      </w:r>
      <w:r w:rsidR="00614EF5">
        <w:t xml:space="preserve"> ruke </w:t>
      </w:r>
      <w:r w:rsidR="00614EF5" w:rsidRPr="00475527">
        <w:t>prije izvođenja</w:t>
      </w:r>
      <w:r w:rsidR="00614EF5">
        <w:t xml:space="preserve"> postupka</w:t>
      </w:r>
      <w:r w:rsidR="005B3E34">
        <w:t xml:space="preserve">. </w:t>
      </w:r>
    </w:p>
    <w:p w14:paraId="6D666184" w14:textId="0BB80648" w:rsidR="00922B92" w:rsidRPr="00AA67BA" w:rsidRDefault="00922B92" w:rsidP="00AA67BA">
      <w:pPr>
        <w:spacing w:after="120"/>
        <w:jc w:val="both"/>
      </w:pPr>
      <w:r>
        <w:t>Koraci postupka:</w:t>
      </w:r>
    </w:p>
    <w:p w14:paraId="400D7545" w14:textId="77777777" w:rsidR="00AE70DE" w:rsidRDefault="00AE70DE" w:rsidP="00CA06B8">
      <w:pPr>
        <w:pStyle w:val="ListParagraph"/>
        <w:numPr>
          <w:ilvl w:val="0"/>
          <w:numId w:val="1"/>
        </w:numPr>
        <w:jc w:val="both"/>
      </w:pPr>
      <w:r>
        <w:t>PROTRESTI BOČICU. Uvijek lagano protresti bočicu sa praškom prije dodavanja pr</w:t>
      </w:r>
      <w:r w:rsidR="001268D7">
        <w:t>e</w:t>
      </w:r>
      <w:r>
        <w:t>čišćene vode.</w:t>
      </w:r>
    </w:p>
    <w:p w14:paraId="5F58A9D0" w14:textId="6D8E0AD9" w:rsidR="00D13B60" w:rsidRDefault="00AA1D95" w:rsidP="00D13B60">
      <w:pPr>
        <w:pStyle w:val="ListParagraph"/>
        <w:numPr>
          <w:ilvl w:val="0"/>
          <w:numId w:val="1"/>
        </w:numPr>
        <w:jc w:val="both"/>
      </w:pPr>
      <w:r>
        <w:t>KORISTITI ISPRAVNU PR</w:t>
      </w:r>
      <w:r w:rsidR="00CE343B">
        <w:t>E</w:t>
      </w:r>
      <w:r>
        <w:t>ČIŠĆENU VODU.</w:t>
      </w:r>
      <w:r w:rsidR="006120E6">
        <w:t xml:space="preserve"> Provjeriti da </w:t>
      </w:r>
      <w:r w:rsidR="00522FA5">
        <w:t xml:space="preserve">li </w:t>
      </w:r>
      <w:r w:rsidR="006120E6">
        <w:t>serija pr</w:t>
      </w:r>
      <w:r w:rsidR="001268D7">
        <w:t>e</w:t>
      </w:r>
      <w:r w:rsidR="006120E6">
        <w:t>čišćene vode koja će se koristiti ima dokaz (sertifikat) o ispravn</w:t>
      </w:r>
      <w:r w:rsidR="00CE343B">
        <w:t>osti</w:t>
      </w:r>
      <w:r w:rsidR="00522FA5">
        <w:t xml:space="preserve"> od proizvođača</w:t>
      </w:r>
      <w:r w:rsidR="00CE343B">
        <w:t xml:space="preserve">, te provjeriti rok </w:t>
      </w:r>
      <w:r w:rsidR="00CE343B" w:rsidRPr="002B772A">
        <w:t>trajanja</w:t>
      </w:r>
      <w:r w:rsidR="00CE2975" w:rsidRPr="002B772A">
        <w:t>.</w:t>
      </w:r>
      <w:r w:rsidR="00CA06B8">
        <w:t xml:space="preserve"> </w:t>
      </w:r>
    </w:p>
    <w:p w14:paraId="677770EB" w14:textId="23A6683D" w:rsidR="00AE70DE" w:rsidRPr="002B772A" w:rsidRDefault="00AA1D95" w:rsidP="00D13B60">
      <w:pPr>
        <w:pStyle w:val="ListParagraph"/>
        <w:jc w:val="both"/>
      </w:pPr>
      <w:r>
        <w:t>Pr</w:t>
      </w:r>
      <w:r w:rsidR="00CE2975">
        <w:t>e</w:t>
      </w:r>
      <w:r>
        <w:t>čišćena v</w:t>
      </w:r>
      <w:r w:rsidR="00CE343B">
        <w:t>oda ima ograničen rok upotrebe</w:t>
      </w:r>
      <w:r>
        <w:t xml:space="preserve"> od otvaranja, u skladu sa uputstvom proizvođača</w:t>
      </w:r>
      <w:r w:rsidR="001E291D">
        <w:t xml:space="preserve"> (najčešće 5-7 dana)</w:t>
      </w:r>
      <w:r w:rsidR="00CE343B">
        <w:t>. Prilikom otvaranja boce pre</w:t>
      </w:r>
      <w:r w:rsidR="00CA06B8">
        <w:t>čišćene vode, potrebno je</w:t>
      </w:r>
      <w:r w:rsidR="00CA06B8" w:rsidRPr="00CA06B8">
        <w:t xml:space="preserve"> </w:t>
      </w:r>
      <w:r w:rsidR="00CA06B8">
        <w:t>na signaturi navesti datum otvar</w:t>
      </w:r>
      <w:r w:rsidR="00880CF0">
        <w:t>anja, datum isteka roka upotrebe</w:t>
      </w:r>
      <w:r w:rsidR="00CA06B8">
        <w:t xml:space="preserve"> i p</w:t>
      </w:r>
      <w:r w:rsidR="00CE343B">
        <w:t>otpis osobe koja je otvorila pre</w:t>
      </w:r>
      <w:r w:rsidR="00CA06B8">
        <w:t xml:space="preserve">čišćenu </w:t>
      </w:r>
      <w:r w:rsidR="0066144F">
        <w:t xml:space="preserve">vodu. </w:t>
      </w:r>
    </w:p>
    <w:p w14:paraId="6C33D7D6" w14:textId="77777777" w:rsidR="004370D5" w:rsidRPr="002C7BB7" w:rsidRDefault="004370D5" w:rsidP="00D13B60">
      <w:pPr>
        <w:pStyle w:val="ListParagraph"/>
        <w:jc w:val="both"/>
        <w:rPr>
          <w:i/>
        </w:rPr>
      </w:pPr>
      <w:r w:rsidRPr="002C7BB7">
        <w:rPr>
          <w:i/>
        </w:rPr>
        <w:t>Presipanje pr</w:t>
      </w:r>
      <w:r w:rsidR="00CE2975" w:rsidRPr="002C7BB7">
        <w:rPr>
          <w:i/>
        </w:rPr>
        <w:t>e</w:t>
      </w:r>
      <w:r w:rsidRPr="002C7BB7">
        <w:rPr>
          <w:i/>
        </w:rPr>
        <w:t xml:space="preserve">čišćene vode iz originalne ambalaže </w:t>
      </w:r>
      <w:r w:rsidR="001E291D" w:rsidRPr="002C7BB7">
        <w:rPr>
          <w:i/>
        </w:rPr>
        <w:t xml:space="preserve">u kojoj je dostavljena od strane proizvođača, </w:t>
      </w:r>
      <w:r w:rsidRPr="002C7BB7">
        <w:rPr>
          <w:i/>
        </w:rPr>
        <w:t xml:space="preserve">u staklenu ambalažu u apoteci nije preporučljivo, jer može dovesti do kompromitovanja </w:t>
      </w:r>
      <w:r w:rsidR="005F5648" w:rsidRPr="002C7BB7">
        <w:rPr>
          <w:i/>
        </w:rPr>
        <w:t xml:space="preserve">mikrobiološke </w:t>
      </w:r>
      <w:r w:rsidR="00CE343B" w:rsidRPr="002C7BB7">
        <w:rPr>
          <w:i/>
        </w:rPr>
        <w:t>stabilnosti pre</w:t>
      </w:r>
      <w:r w:rsidRPr="002C7BB7">
        <w:rPr>
          <w:i/>
        </w:rPr>
        <w:t>čišćene vode.</w:t>
      </w:r>
    </w:p>
    <w:p w14:paraId="1BEC1F3C" w14:textId="1487C6AA" w:rsidR="00D13B60" w:rsidRDefault="00D13B60" w:rsidP="002D3842">
      <w:pPr>
        <w:pStyle w:val="ListParagraph"/>
        <w:numPr>
          <w:ilvl w:val="0"/>
          <w:numId w:val="1"/>
        </w:numPr>
        <w:jc w:val="both"/>
      </w:pPr>
      <w:r>
        <w:t>PROČITATI UPUTSTVO PROIZVOĐAČA ZA PRIPREMU PRAŠKA ZA ORALNU SUSPENZIJU. Na osnovu uputstva</w:t>
      </w:r>
      <w:r w:rsidR="00522FA5">
        <w:t xml:space="preserve"> proizvođača</w:t>
      </w:r>
      <w:r>
        <w:t>, potrebno je odmjeriti tačno definisanu količinu pr</w:t>
      </w:r>
      <w:r w:rsidR="00CE2975">
        <w:t>e</w:t>
      </w:r>
      <w:r>
        <w:t>čišćene vode u</w:t>
      </w:r>
      <w:r w:rsidR="002D24D2">
        <w:t xml:space="preserve"> adekvatno laboratorijsko posuđe</w:t>
      </w:r>
      <w:r>
        <w:t>. Ukoliko uputstvo proizvođača zahtijeva da se pr</w:t>
      </w:r>
      <w:r w:rsidR="00CE2975">
        <w:t>e</w:t>
      </w:r>
      <w:r>
        <w:t xml:space="preserve">čišćena voda doda u </w:t>
      </w:r>
      <w:r w:rsidR="002D3842">
        <w:t xml:space="preserve">dva koraka, potrebno je </w:t>
      </w:r>
      <w:r w:rsidR="002D3842" w:rsidRPr="002D3842">
        <w:t>odmjeriti tačno definisanu ko</w:t>
      </w:r>
      <w:r w:rsidR="00CE343B">
        <w:t>ličinu pre</w:t>
      </w:r>
      <w:r w:rsidR="002D3842" w:rsidRPr="002D3842">
        <w:t>čišćene vode u čistu menzuru</w:t>
      </w:r>
      <w:r w:rsidR="002D3842">
        <w:t xml:space="preserve">, sipati </w:t>
      </w:r>
      <w:r w:rsidR="00CE343B">
        <w:t>u bočicu sa praškom polovinu pre</w:t>
      </w:r>
      <w:r w:rsidR="002D3842">
        <w:t xml:space="preserve">čišćene vode, zatvoriti poklopac, protresti, dodati drugu polovinu, zatvoriti poklopac i ponovo protresti </w:t>
      </w:r>
      <w:r w:rsidR="00FB0D0D">
        <w:t xml:space="preserve">dok se ne rastvori sav </w:t>
      </w:r>
      <w:r w:rsidR="002D3842">
        <w:t>prašak u bočici. Prosječno vrijeme protresanja suspenzije je 30 sekundi do 1 minut.</w:t>
      </w:r>
    </w:p>
    <w:p w14:paraId="4C770941" w14:textId="77777777" w:rsidR="002D3842" w:rsidRDefault="002D3842" w:rsidP="002D3842">
      <w:pPr>
        <w:pStyle w:val="ListParagraph"/>
        <w:numPr>
          <w:ilvl w:val="0"/>
          <w:numId w:val="1"/>
        </w:numPr>
        <w:jc w:val="both"/>
      </w:pPr>
      <w:r>
        <w:t xml:space="preserve">PROVJERITI KOMPLETNOST </w:t>
      </w:r>
      <w:r w:rsidR="000A6163">
        <w:t>POSTUPKA. Uvijek pogledati dno bočice u kojoj je suspenzija. Ukoliko se uoči da je zaostao prašak, potrebno je bočicu protresti još 30 sekundi i ponovo pogledati dno bočice. Ukoliko je potrebno, postupak se opet ponavlja.</w:t>
      </w:r>
    </w:p>
    <w:p w14:paraId="0DAACEE5" w14:textId="2FFB5866" w:rsidR="003723FE" w:rsidRPr="002C7BB7" w:rsidRDefault="003723FE" w:rsidP="003723FE">
      <w:pPr>
        <w:pStyle w:val="ListParagraph"/>
        <w:jc w:val="both"/>
        <w:rPr>
          <w:i/>
        </w:rPr>
      </w:pPr>
      <w:r w:rsidRPr="002C7BB7">
        <w:rPr>
          <w:i/>
        </w:rPr>
        <w:t xml:space="preserve">Nikada ne </w:t>
      </w:r>
      <w:r w:rsidR="00FB0D0D" w:rsidRPr="002C7BB7">
        <w:rPr>
          <w:i/>
        </w:rPr>
        <w:t xml:space="preserve">bi </w:t>
      </w:r>
      <w:r w:rsidRPr="002C7BB7">
        <w:rPr>
          <w:i/>
        </w:rPr>
        <w:t>treba</w:t>
      </w:r>
      <w:r w:rsidR="00FB0D0D" w:rsidRPr="002C7BB7">
        <w:rPr>
          <w:i/>
        </w:rPr>
        <w:t>lo</w:t>
      </w:r>
      <w:r w:rsidRPr="002C7BB7">
        <w:rPr>
          <w:i/>
        </w:rPr>
        <w:t xml:space="preserve"> pokušavati promiješati sadržaj bočice bilo kakvim predmetom (štapićem, kašičicom i slično). Takav postupak može kontaminirati </w:t>
      </w:r>
      <w:r w:rsidR="002B0965" w:rsidRPr="002C7BB7">
        <w:rPr>
          <w:i/>
        </w:rPr>
        <w:t>sadržaj bočice</w:t>
      </w:r>
      <w:r w:rsidRPr="002C7BB7">
        <w:rPr>
          <w:i/>
        </w:rPr>
        <w:t xml:space="preserve">. Umjesto toga, ukoliko prašak zaostane na dnu bočice i poslije više protresanja, potrebno je </w:t>
      </w:r>
      <w:r w:rsidR="00CE15F2" w:rsidRPr="002C7BB7">
        <w:rPr>
          <w:i/>
        </w:rPr>
        <w:t>lako udarati bočicu po ruci ili po</w:t>
      </w:r>
      <w:r w:rsidRPr="002C7BB7">
        <w:rPr>
          <w:i/>
        </w:rPr>
        <w:t xml:space="preserve"> ravnoj površini mjesta za rekonstituciju u laboratoriji</w:t>
      </w:r>
      <w:r w:rsidR="00CE15F2" w:rsidRPr="002C7BB7">
        <w:rPr>
          <w:i/>
        </w:rPr>
        <w:t>,</w:t>
      </w:r>
      <w:r w:rsidRPr="002C7BB7">
        <w:rPr>
          <w:i/>
        </w:rPr>
        <w:t xml:space="preserve"> da se oslobodi zaostali prašak i ponovo protresti</w:t>
      </w:r>
      <w:r w:rsidR="00FB0D0D" w:rsidRPr="002C7BB7">
        <w:rPr>
          <w:i/>
        </w:rPr>
        <w:t xml:space="preserve"> bočicu</w:t>
      </w:r>
      <w:r w:rsidRPr="002C7BB7">
        <w:rPr>
          <w:i/>
        </w:rPr>
        <w:t>.</w:t>
      </w:r>
    </w:p>
    <w:p w14:paraId="7C8069BD" w14:textId="6C97D332" w:rsidR="003723FE" w:rsidRDefault="0066144F" w:rsidP="001E291D">
      <w:pPr>
        <w:pStyle w:val="ListParagraph"/>
        <w:numPr>
          <w:ilvl w:val="0"/>
          <w:numId w:val="1"/>
        </w:numPr>
        <w:jc w:val="both"/>
      </w:pPr>
      <w:r>
        <w:t>ROK UPOTREBE</w:t>
      </w:r>
      <w:r w:rsidR="003723FE">
        <w:t xml:space="preserve"> SUSPENZIJE. </w:t>
      </w:r>
      <w:r>
        <w:t>Rok upotrebe</w:t>
      </w:r>
      <w:r w:rsidR="005B3E34">
        <w:t xml:space="preserve"> suspenzije </w:t>
      </w:r>
      <w:r w:rsidR="005B3E34" w:rsidRPr="002B0965">
        <w:t xml:space="preserve">od </w:t>
      </w:r>
      <w:r w:rsidR="002B0965" w:rsidRPr="002B0965">
        <w:t xml:space="preserve">dana </w:t>
      </w:r>
      <w:r w:rsidR="00F97E9F">
        <w:t>izrade</w:t>
      </w:r>
      <w:r w:rsidR="005B3E34">
        <w:t xml:space="preserve"> je </w:t>
      </w:r>
      <w:r w:rsidR="000602EC">
        <w:t xml:space="preserve">u skladu sa preporukama proizvođača </w:t>
      </w:r>
      <w:r w:rsidR="00F97E9F">
        <w:t xml:space="preserve">praška </w:t>
      </w:r>
      <w:r w:rsidR="000602EC">
        <w:t>(</w:t>
      </w:r>
      <w:r w:rsidR="005B3E34">
        <w:t xml:space="preserve">najčešće </w:t>
      </w:r>
      <w:r w:rsidR="000602EC">
        <w:t>7-</w:t>
      </w:r>
      <w:r w:rsidR="005B3E34">
        <w:t>14 dana</w:t>
      </w:r>
      <w:r w:rsidR="000602EC">
        <w:t>) i potrebno ga je n</w:t>
      </w:r>
      <w:r w:rsidR="002B0965">
        <w:t xml:space="preserve">avesti na sekundarnoj ambalaži </w:t>
      </w:r>
      <w:r w:rsidR="000602EC">
        <w:t xml:space="preserve">lijeka prije izdavanja. </w:t>
      </w:r>
    </w:p>
    <w:p w14:paraId="6565752A" w14:textId="391FA9B1" w:rsidR="006120E6" w:rsidRDefault="000602EC" w:rsidP="00CE15F2">
      <w:pPr>
        <w:pStyle w:val="ListParagraph"/>
        <w:numPr>
          <w:ilvl w:val="0"/>
          <w:numId w:val="1"/>
        </w:numPr>
        <w:jc w:val="both"/>
      </w:pPr>
      <w:r>
        <w:t>ČIŠĆENJE</w:t>
      </w:r>
      <w:r w:rsidR="002B0965">
        <w:t xml:space="preserve"> LABORATORIJSKOG POSUĐA</w:t>
      </w:r>
      <w:r>
        <w:t xml:space="preserve">. </w:t>
      </w:r>
      <w:r w:rsidR="002B0965">
        <w:t xml:space="preserve">Laboratorijsko posuđe </w:t>
      </w:r>
      <w:r>
        <w:t xml:space="preserve">potrebno </w:t>
      </w:r>
      <w:r w:rsidR="002B0965">
        <w:t xml:space="preserve">je </w:t>
      </w:r>
      <w:r>
        <w:t xml:space="preserve">isprati </w:t>
      </w:r>
      <w:r w:rsidR="00A50DAE">
        <w:t>pr</w:t>
      </w:r>
      <w:r w:rsidR="00CE2975">
        <w:t>e</w:t>
      </w:r>
      <w:r w:rsidR="00A50DAE">
        <w:t xml:space="preserve">čišćenom vodom </w:t>
      </w:r>
      <w:r>
        <w:t xml:space="preserve">odmah nakon upotrebe, jer </w:t>
      </w:r>
      <w:r w:rsidR="002B0965">
        <w:t xml:space="preserve">djelići </w:t>
      </w:r>
      <w:r w:rsidR="00A50DAE">
        <w:t>praška mogu</w:t>
      </w:r>
      <w:r>
        <w:t xml:space="preserve"> da </w:t>
      </w:r>
      <w:r w:rsidR="00A50DAE">
        <w:t>se pojave</w:t>
      </w:r>
      <w:r>
        <w:t xml:space="preserve"> na </w:t>
      </w:r>
      <w:r w:rsidR="002B0965">
        <w:t xml:space="preserve">korištenom posuđu </w:t>
      </w:r>
      <w:r>
        <w:t>kada se u bočicu sa praškom dodaje pr</w:t>
      </w:r>
      <w:r w:rsidR="00CE2975">
        <w:t>e</w:t>
      </w:r>
      <w:r w:rsidR="006120E6">
        <w:t xml:space="preserve">čišćena voda, te </w:t>
      </w:r>
      <w:r w:rsidR="00A50DAE">
        <w:t xml:space="preserve">se </w:t>
      </w:r>
      <w:r w:rsidR="006120E6">
        <w:t>mogu zalijepiti</w:t>
      </w:r>
      <w:r>
        <w:t xml:space="preserve"> za</w:t>
      </w:r>
      <w:r w:rsidR="002B0965">
        <w:t xml:space="preserve"> zidove laboratorijskog posuđa</w:t>
      </w:r>
      <w:r w:rsidR="00A50DAE">
        <w:t xml:space="preserve">. Ukoliko se </w:t>
      </w:r>
      <w:r w:rsidR="002B0965">
        <w:t xml:space="preserve">laboratorijsko posuđe </w:t>
      </w:r>
      <w:r w:rsidR="00A50DAE">
        <w:t>ne ispere</w:t>
      </w:r>
      <w:r>
        <w:t xml:space="preserve"> odmah nakon upotrebe, može doći do unakrsne kontaminacije i do rizika od alergijske reakcije kod osjetljivih pacijenata. </w:t>
      </w:r>
    </w:p>
    <w:p w14:paraId="004CAFB1" w14:textId="32978A03" w:rsidR="0075399A" w:rsidRPr="002B0965" w:rsidRDefault="002B0965" w:rsidP="006120E6">
      <w:pPr>
        <w:pStyle w:val="ListParagraph"/>
        <w:jc w:val="both"/>
      </w:pPr>
      <w:r>
        <w:lastRenderedPageBreak/>
        <w:t xml:space="preserve">Laboratorijsko posuđe je potrebno čuvati </w:t>
      </w:r>
      <w:r w:rsidR="003C03FE">
        <w:t xml:space="preserve">čisto, </w:t>
      </w:r>
      <w:r>
        <w:t>na način da se izbjegne</w:t>
      </w:r>
      <w:r w:rsidR="000602EC" w:rsidRPr="002B0965">
        <w:t xml:space="preserve"> kontaminacija prašinom između </w:t>
      </w:r>
      <w:r w:rsidR="0075399A" w:rsidRPr="002B0965">
        <w:t xml:space="preserve">dvije </w:t>
      </w:r>
      <w:r w:rsidR="000602EC" w:rsidRPr="002B0965">
        <w:t>upotrebe.</w:t>
      </w:r>
    </w:p>
    <w:p w14:paraId="4481D824" w14:textId="77777777" w:rsidR="00477A09" w:rsidRDefault="0075399A" w:rsidP="002B0965">
      <w:pPr>
        <w:pStyle w:val="ListParagraph"/>
        <w:numPr>
          <w:ilvl w:val="0"/>
          <w:numId w:val="1"/>
        </w:numPr>
        <w:jc w:val="both"/>
      </w:pPr>
      <w:r>
        <w:t>IZDAVANJE LIJEKA. Prilikom izdavanja lijeka, potrebno je da član farmaceutskog tima (magistar farmacije), da</w:t>
      </w:r>
      <w:r w:rsidR="00477A09">
        <w:t xml:space="preserve"> usmene i pismene instrukcije o: </w:t>
      </w:r>
    </w:p>
    <w:p w14:paraId="022E78BB" w14:textId="09F97819" w:rsidR="00477A09" w:rsidRDefault="0075399A" w:rsidP="00477A09">
      <w:pPr>
        <w:pStyle w:val="ListParagraph"/>
        <w:numPr>
          <w:ilvl w:val="0"/>
          <w:numId w:val="4"/>
        </w:numPr>
        <w:jc w:val="both"/>
      </w:pPr>
      <w:r w:rsidRPr="0075399A">
        <w:t>način</w:t>
      </w:r>
      <w:r>
        <w:t>u</w:t>
      </w:r>
      <w:r w:rsidRPr="0075399A">
        <w:t xml:space="preserve"> primjene</w:t>
      </w:r>
      <w:r w:rsidR="002B0965">
        <w:t xml:space="preserve"> </w:t>
      </w:r>
      <w:r w:rsidR="00477A09">
        <w:t xml:space="preserve">oralne suspenzije </w:t>
      </w:r>
      <w:r w:rsidR="002B0965">
        <w:t>(</w:t>
      </w:r>
      <w:r w:rsidR="002C7BB7">
        <w:t xml:space="preserve">naglasiti da je potrebno </w:t>
      </w:r>
      <w:r w:rsidR="002B0965">
        <w:t>promućkati</w:t>
      </w:r>
      <w:r w:rsidR="002B0965" w:rsidRPr="002B0965">
        <w:t xml:space="preserve"> oralnu suspenziju prije </w:t>
      </w:r>
      <w:r w:rsidR="00477A09">
        <w:t xml:space="preserve">svake </w:t>
      </w:r>
      <w:r w:rsidR="002B0965" w:rsidRPr="002B0965">
        <w:t>upotrebe</w:t>
      </w:r>
      <w:r w:rsidR="00477A09">
        <w:t xml:space="preserve"> lijeka</w:t>
      </w:r>
      <w:r w:rsidR="002C7BB7">
        <w:t>, radi ujednačenosti doziranja</w:t>
      </w:r>
      <w:r w:rsidR="002B0965">
        <w:t>)</w:t>
      </w:r>
      <w:r>
        <w:t xml:space="preserve">, </w:t>
      </w:r>
      <w:r w:rsidR="001E291D">
        <w:t xml:space="preserve"> </w:t>
      </w:r>
    </w:p>
    <w:p w14:paraId="0EFB0736" w14:textId="42810011" w:rsidR="00477A09" w:rsidRDefault="0075399A" w:rsidP="00477A09">
      <w:pPr>
        <w:pStyle w:val="ListParagraph"/>
        <w:numPr>
          <w:ilvl w:val="0"/>
          <w:numId w:val="4"/>
        </w:numPr>
        <w:jc w:val="both"/>
      </w:pPr>
      <w:r>
        <w:t xml:space="preserve">načinu </w:t>
      </w:r>
      <w:r w:rsidRPr="0075399A">
        <w:t>čuvanja</w:t>
      </w:r>
      <w:r w:rsidR="001E291D" w:rsidRPr="001E291D">
        <w:t xml:space="preserve"> </w:t>
      </w:r>
      <w:r w:rsidR="00477A09">
        <w:t xml:space="preserve">oralne suspenzije </w:t>
      </w:r>
      <w:r w:rsidR="001E291D">
        <w:t>(d</w:t>
      </w:r>
      <w:r w:rsidR="001E291D" w:rsidRPr="001E291D">
        <w:t xml:space="preserve">a bi se očuvala stabilnost tokom roka trajanja, oralne suspenzije se najčešće čuvaju na temperaturi do 25°C, a </w:t>
      </w:r>
      <w:r w:rsidR="001E291D">
        <w:t>ponekad i na temperaturi 2-8°C, odnosno, u frižideru)</w:t>
      </w:r>
      <w:r w:rsidR="00477A09">
        <w:t xml:space="preserve">, </w:t>
      </w:r>
      <w:r w:rsidR="00B942F6">
        <w:t xml:space="preserve"> </w:t>
      </w:r>
    </w:p>
    <w:p w14:paraId="357F5D83" w14:textId="2F208176" w:rsidR="00CE15F2" w:rsidRDefault="00B942F6" w:rsidP="00477A09">
      <w:pPr>
        <w:pStyle w:val="ListParagraph"/>
        <w:numPr>
          <w:ilvl w:val="0"/>
          <w:numId w:val="4"/>
        </w:numPr>
        <w:jc w:val="both"/>
      </w:pPr>
      <w:r>
        <w:t>roku upotrebe</w:t>
      </w:r>
      <w:r w:rsidR="0075399A" w:rsidRPr="0075399A">
        <w:t xml:space="preserve"> oralne suspenzije</w:t>
      </w:r>
      <w:r w:rsidR="00186A99">
        <w:t xml:space="preserve"> od </w:t>
      </w:r>
      <w:r w:rsidR="00F97E9F">
        <w:t xml:space="preserve">dana </w:t>
      </w:r>
      <w:r w:rsidR="00186A99">
        <w:t xml:space="preserve">izrade </w:t>
      </w:r>
      <w:r w:rsidR="001E291D">
        <w:t>(vidi ranije)</w:t>
      </w:r>
      <w:r w:rsidR="0075399A">
        <w:t>.</w:t>
      </w:r>
      <w:r w:rsidR="00CE15F2" w:rsidRPr="00CE15F2">
        <w:t xml:space="preserve"> </w:t>
      </w:r>
    </w:p>
    <w:p w14:paraId="3CF80905" w14:textId="40518C8F" w:rsidR="00A44AB4" w:rsidRPr="00922B92" w:rsidRDefault="00B942F6" w:rsidP="00922B92">
      <w:pPr>
        <w:pStyle w:val="ListParagraph"/>
        <w:jc w:val="both"/>
        <w:rPr>
          <w:i/>
        </w:rPr>
      </w:pPr>
      <w:r w:rsidRPr="00477A09">
        <w:rPr>
          <w:i/>
        </w:rPr>
        <w:t xml:space="preserve">Nakon </w:t>
      </w:r>
      <w:r w:rsidR="007768DA" w:rsidRPr="00477A09">
        <w:rPr>
          <w:i/>
        </w:rPr>
        <w:t xml:space="preserve">završene terapije, potrošenog sadržaja ili </w:t>
      </w:r>
      <w:r w:rsidRPr="00477A09">
        <w:rPr>
          <w:i/>
        </w:rPr>
        <w:t>isteka roka upotrebe</w:t>
      </w:r>
      <w:r w:rsidR="00477A09">
        <w:rPr>
          <w:i/>
        </w:rPr>
        <w:t xml:space="preserve"> oralne suspenzije</w:t>
      </w:r>
      <w:r w:rsidR="00CE15F2" w:rsidRPr="00477A09">
        <w:rPr>
          <w:i/>
        </w:rPr>
        <w:t xml:space="preserve">, bočicu je potrebno odložiti kao farmaceutski otpad, što je potrebno objasniti pacijentu. </w:t>
      </w:r>
    </w:p>
    <w:p w14:paraId="0E413073" w14:textId="2948EB06" w:rsidR="00AA67BA" w:rsidRPr="00AA67BA" w:rsidRDefault="00AA67BA" w:rsidP="00F154EC">
      <w:pPr>
        <w:pStyle w:val="a"/>
        <w:spacing w:before="120" w:after="120"/>
        <w:rPr>
          <w:rFonts w:asciiTheme="minorHAnsi" w:hAnsiTheme="minorHAnsi"/>
          <w:sz w:val="22"/>
          <w:szCs w:val="22"/>
        </w:rPr>
      </w:pPr>
      <w:r w:rsidRPr="00AA67BA">
        <w:rPr>
          <w:rFonts w:asciiTheme="minorHAnsi" w:hAnsiTheme="minorHAnsi"/>
          <w:sz w:val="22"/>
          <w:szCs w:val="22"/>
        </w:rPr>
        <w:t xml:space="preserve">VOĐENJE EVIDENCIJE O IZRADI ORALNIH SUSPENZIJA </w:t>
      </w:r>
    </w:p>
    <w:p w14:paraId="63C7B094" w14:textId="77777777" w:rsidR="00F154EC" w:rsidRDefault="00A44AB4" w:rsidP="00F154EC">
      <w:pPr>
        <w:spacing w:after="120"/>
        <w:jc w:val="both"/>
      </w:pPr>
      <w:r w:rsidRPr="00A44AB4">
        <w:t xml:space="preserve">U evidenciju o izradi oralnih suspenzija potrebno je upisati slijedeće podatke: datum izrade; naziv praška za oralnu suspenziju i proizvođač; serijski broj praška za oralnu suspenziju; proizvođač prečišćene vode; serijski broj prečišćene vode, ime i prezime pacijenta i godina rođenja, te ispravnost </w:t>
      </w:r>
      <w:r w:rsidR="00564FB0">
        <w:t xml:space="preserve">unesenih </w:t>
      </w:r>
      <w:r w:rsidRPr="00A44AB4">
        <w:t>podataka potvrditi potpisom</w:t>
      </w:r>
      <w:r w:rsidR="00753747">
        <w:t xml:space="preserve"> </w:t>
      </w:r>
      <w:r w:rsidRPr="00A44AB4">
        <w:t xml:space="preserve">osobe </w:t>
      </w:r>
      <w:r w:rsidR="00661C29">
        <w:t>odgovorne za izradu oralne suspenzije</w:t>
      </w:r>
      <w:r w:rsidRPr="00A44AB4">
        <w:t>.</w:t>
      </w:r>
      <w:r w:rsidR="00753747">
        <w:t xml:space="preserve"> Primjer izgleda </w:t>
      </w:r>
      <w:r>
        <w:t xml:space="preserve">evidencije </w:t>
      </w:r>
      <w:r w:rsidRPr="00A44AB4">
        <w:t xml:space="preserve">o izradi oralnih suspenzija </w:t>
      </w:r>
      <w:r>
        <w:t>je u prilogu ovog uputstva i čini njegov sastavni dio.</w:t>
      </w:r>
    </w:p>
    <w:p w14:paraId="2FEED690" w14:textId="7ECDFFB2" w:rsidR="00AE70DE" w:rsidRDefault="00E268CA" w:rsidP="00F154EC">
      <w:pPr>
        <w:spacing w:after="120"/>
        <w:jc w:val="both"/>
      </w:pPr>
      <w:r>
        <w:t>PRILOG:</w:t>
      </w:r>
    </w:p>
    <w:p w14:paraId="53A2FD24" w14:textId="2AEEC02D" w:rsidR="006C14B2" w:rsidRDefault="00A44AB4" w:rsidP="00B942F6">
      <w:pPr>
        <w:pStyle w:val="ListParagraph"/>
        <w:numPr>
          <w:ilvl w:val="0"/>
          <w:numId w:val="2"/>
        </w:numPr>
      </w:pPr>
      <w:r>
        <w:t>Evidencija</w:t>
      </w:r>
      <w:r w:rsidR="006C14B2">
        <w:t xml:space="preserve"> o izradi oralnih suspenzija</w:t>
      </w:r>
    </w:p>
    <w:p w14:paraId="244F4FDF" w14:textId="00BC2572" w:rsidR="006C14B2" w:rsidRDefault="006C14B2"/>
    <w:sectPr w:rsidR="006C14B2" w:rsidSect="006C14B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28AF6" w15:done="0"/>
  <w15:commentEx w15:paraId="26E9B71E" w15:done="0"/>
  <w15:commentEx w15:paraId="6F22B2C4" w15:done="0"/>
  <w15:commentEx w15:paraId="2131043D" w15:done="0"/>
  <w15:commentEx w15:paraId="707C5586" w15:done="0"/>
  <w15:commentEx w15:paraId="6CE9ECD0" w15:done="0"/>
  <w15:commentEx w15:paraId="652EE092" w15:done="0"/>
  <w15:commentEx w15:paraId="526A285D" w15:done="0"/>
  <w15:commentEx w15:paraId="4D9B6422" w15:done="0"/>
  <w15:commentEx w15:paraId="5D5D38DA" w15:done="0"/>
  <w15:commentEx w15:paraId="5C5AEE7E" w15:done="0"/>
  <w15:commentEx w15:paraId="277C35CF" w15:done="0"/>
  <w15:commentEx w15:paraId="63291E77" w15:done="0"/>
  <w15:commentEx w15:paraId="3B829405" w15:done="0"/>
  <w15:commentEx w15:paraId="1B756706" w15:done="0"/>
  <w15:commentEx w15:paraId="01FE178B" w15:done="0"/>
  <w15:commentEx w15:paraId="0BD9D21E" w15:done="0"/>
  <w15:commentEx w15:paraId="3E5E7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28AF6" w16cid:durableId="1EB915B6"/>
  <w16cid:commentId w16cid:paraId="26E9B71E" w16cid:durableId="1EB915FC"/>
  <w16cid:commentId w16cid:paraId="6F22B2C4" w16cid:durableId="1EB9163F"/>
  <w16cid:commentId w16cid:paraId="2131043D" w16cid:durableId="1EB9167A"/>
  <w16cid:commentId w16cid:paraId="707C5586" w16cid:durableId="1EB9171D"/>
  <w16cid:commentId w16cid:paraId="6CE9ECD0" w16cid:durableId="1EB91755"/>
  <w16cid:commentId w16cid:paraId="652EE092" w16cid:durableId="1EB917AF"/>
  <w16cid:commentId w16cid:paraId="526A285D" w16cid:durableId="1EB91825"/>
  <w16cid:commentId w16cid:paraId="4D9B6422" w16cid:durableId="1EB91849"/>
  <w16cid:commentId w16cid:paraId="5D5D38DA" w16cid:durableId="1EB918B4"/>
  <w16cid:commentId w16cid:paraId="5C5AEE7E" w16cid:durableId="1EB9190A"/>
  <w16cid:commentId w16cid:paraId="277C35CF" w16cid:durableId="1EB91939"/>
  <w16cid:commentId w16cid:paraId="63291E77" w16cid:durableId="1EB91966"/>
  <w16cid:commentId w16cid:paraId="3B829405" w16cid:durableId="1EB919BE"/>
  <w16cid:commentId w16cid:paraId="1B756706" w16cid:durableId="1EB91A04"/>
  <w16cid:commentId w16cid:paraId="01FE178B" w16cid:durableId="1EB91C3A"/>
  <w16cid:commentId w16cid:paraId="0BD9D21E" w16cid:durableId="1EB91C7A"/>
  <w16cid:commentId w16cid:paraId="3E5E793B" w16cid:durableId="1EB91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809E" w14:textId="77777777" w:rsidR="004B0F4F" w:rsidRDefault="004B0F4F" w:rsidP="00150DB2">
      <w:pPr>
        <w:spacing w:after="0" w:line="240" w:lineRule="auto"/>
      </w:pPr>
      <w:r>
        <w:separator/>
      </w:r>
    </w:p>
  </w:endnote>
  <w:endnote w:type="continuationSeparator" w:id="0">
    <w:p w14:paraId="72F43302" w14:textId="77777777" w:rsidR="004B0F4F" w:rsidRDefault="004B0F4F" w:rsidP="001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1184B" w14:textId="77777777" w:rsidR="004B0F4F" w:rsidRDefault="004B0F4F" w:rsidP="00150DB2">
      <w:pPr>
        <w:spacing w:after="0" w:line="240" w:lineRule="auto"/>
      </w:pPr>
      <w:r>
        <w:separator/>
      </w:r>
    </w:p>
  </w:footnote>
  <w:footnote w:type="continuationSeparator" w:id="0">
    <w:p w14:paraId="404F9C31" w14:textId="77777777" w:rsidR="004B0F4F" w:rsidRDefault="004B0F4F" w:rsidP="0015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2413" w14:textId="42B25F0B" w:rsidR="00150DB2" w:rsidRDefault="00150DB2">
    <w:pPr>
      <w:pStyle w:val="Header"/>
    </w:pPr>
  </w:p>
  <w:tbl>
    <w:tblPr>
      <w:tblStyle w:val="TableGrid1"/>
      <w:tblW w:w="975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184"/>
      <w:gridCol w:w="1984"/>
      <w:gridCol w:w="1721"/>
      <w:gridCol w:w="1823"/>
      <w:gridCol w:w="2040"/>
    </w:tblGrid>
    <w:tr w:rsidR="00150DB2" w:rsidRPr="00150DB2" w14:paraId="3F4EF4DB" w14:textId="77777777" w:rsidTr="00CA3082">
      <w:trPr>
        <w:trHeight w:val="340"/>
        <w:jc w:val="center"/>
      </w:trPr>
      <w:tc>
        <w:tcPr>
          <w:tcW w:w="2184" w:type="dxa"/>
          <w:vAlign w:val="center"/>
        </w:tcPr>
        <w:p w14:paraId="60CDCD2F" w14:textId="003B393C" w:rsidR="00150DB2" w:rsidRPr="00150DB2" w:rsidRDefault="00150DB2" w:rsidP="00CA308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Latn-BA"/>
            </w:rPr>
          </w:pPr>
          <w:r w:rsidRPr="00CA3082">
            <w:rPr>
              <w:rFonts w:asciiTheme="minorHAnsi" w:hAnsiTheme="minorHAnsi" w:cs="Arial"/>
              <w:b/>
              <w:lang w:val="bs-Latn-BA"/>
            </w:rPr>
            <w:t>NAZIV USTANOVE</w:t>
          </w:r>
        </w:p>
      </w:tc>
      <w:tc>
        <w:tcPr>
          <w:tcW w:w="1984" w:type="dxa"/>
          <w:vAlign w:val="center"/>
        </w:tcPr>
        <w:p w14:paraId="52456D93" w14:textId="77777777" w:rsidR="00150DB2" w:rsidRPr="00150DB2" w:rsidRDefault="00150DB2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Latn-BA"/>
            </w:rPr>
          </w:pPr>
          <w:r w:rsidRPr="00150DB2">
            <w:rPr>
              <w:rFonts w:asciiTheme="minorHAnsi" w:hAnsiTheme="minorHAnsi" w:cs="Arial"/>
              <w:b/>
              <w:lang w:val="bs-Latn-BA"/>
            </w:rPr>
            <w:t xml:space="preserve">Strana </w:t>
          </w:r>
          <w:r w:rsidRPr="00150DB2">
            <w:rPr>
              <w:rFonts w:cs="Arial"/>
              <w:b/>
              <w:lang w:val="bs-Latn-BA"/>
            </w:rPr>
            <w:fldChar w:fldCharType="begin"/>
          </w:r>
          <w:r w:rsidRPr="00150DB2">
            <w:rPr>
              <w:rFonts w:asciiTheme="minorHAnsi" w:hAnsiTheme="minorHAnsi" w:cs="Arial"/>
              <w:b/>
              <w:lang w:val="bs-Latn-BA"/>
            </w:rPr>
            <w:instrText xml:space="preserve"> PAGE </w:instrText>
          </w:r>
          <w:r w:rsidRPr="00150DB2">
            <w:rPr>
              <w:rFonts w:cs="Arial"/>
              <w:b/>
              <w:lang w:val="bs-Latn-BA"/>
            </w:rPr>
            <w:fldChar w:fldCharType="separate"/>
          </w:r>
          <w:r w:rsidR="00585926">
            <w:rPr>
              <w:rFonts w:asciiTheme="minorHAnsi" w:hAnsiTheme="minorHAnsi" w:cs="Arial"/>
              <w:b/>
              <w:noProof/>
              <w:lang w:val="bs-Latn-BA"/>
            </w:rPr>
            <w:t>3</w:t>
          </w:r>
          <w:r w:rsidRPr="00150DB2">
            <w:rPr>
              <w:rFonts w:cs="Arial"/>
              <w:b/>
              <w:lang w:val="bs-Latn-BA"/>
            </w:rPr>
            <w:fldChar w:fldCharType="end"/>
          </w:r>
          <w:r w:rsidRPr="00150DB2">
            <w:rPr>
              <w:rFonts w:asciiTheme="minorHAnsi" w:hAnsiTheme="minorHAnsi" w:cs="Arial"/>
              <w:b/>
              <w:lang w:val="bs-Latn-BA"/>
            </w:rPr>
            <w:t xml:space="preserve"> od </w:t>
          </w:r>
          <w:r w:rsidRPr="00150DB2">
            <w:rPr>
              <w:rFonts w:cs="Arial"/>
              <w:b/>
              <w:lang w:val="bs-Latn-BA"/>
            </w:rPr>
            <w:fldChar w:fldCharType="begin"/>
          </w:r>
          <w:r w:rsidRPr="00150DB2">
            <w:rPr>
              <w:rFonts w:asciiTheme="minorHAnsi" w:hAnsiTheme="minorHAnsi" w:cs="Arial"/>
              <w:b/>
              <w:lang w:val="bs-Latn-BA"/>
            </w:rPr>
            <w:instrText xml:space="preserve"> NUMPAGES </w:instrText>
          </w:r>
          <w:r w:rsidRPr="00150DB2">
            <w:rPr>
              <w:rFonts w:cs="Arial"/>
              <w:b/>
              <w:lang w:val="bs-Latn-BA"/>
            </w:rPr>
            <w:fldChar w:fldCharType="separate"/>
          </w:r>
          <w:r w:rsidR="00585926">
            <w:rPr>
              <w:rFonts w:asciiTheme="minorHAnsi" w:hAnsiTheme="minorHAnsi" w:cs="Arial"/>
              <w:b/>
              <w:noProof/>
              <w:lang w:val="bs-Latn-BA"/>
            </w:rPr>
            <w:t>3</w:t>
          </w:r>
          <w:r w:rsidRPr="00150DB2">
            <w:rPr>
              <w:rFonts w:cs="Arial"/>
              <w:b/>
              <w:lang w:val="bs-Latn-BA"/>
            </w:rPr>
            <w:fldChar w:fldCharType="end"/>
          </w:r>
        </w:p>
      </w:tc>
      <w:tc>
        <w:tcPr>
          <w:tcW w:w="1721" w:type="dxa"/>
          <w:vAlign w:val="center"/>
        </w:tcPr>
        <w:p w14:paraId="4C8970A6" w14:textId="77777777" w:rsidR="00150DB2" w:rsidRPr="00150DB2" w:rsidRDefault="00150DB2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Latn-BA"/>
            </w:rPr>
          </w:pPr>
          <w:r w:rsidRPr="00150DB2">
            <w:rPr>
              <w:rFonts w:asciiTheme="minorHAnsi" w:hAnsiTheme="minorHAnsi" w:cs="Arial"/>
              <w:b/>
              <w:lang w:val="bs-Latn-BA"/>
            </w:rPr>
            <w:t>Izdanje:</w:t>
          </w:r>
        </w:p>
      </w:tc>
      <w:tc>
        <w:tcPr>
          <w:tcW w:w="1823" w:type="dxa"/>
          <w:vAlign w:val="center"/>
        </w:tcPr>
        <w:p w14:paraId="4FB37EC0" w14:textId="303DC239" w:rsidR="00150DB2" w:rsidRPr="00150DB2" w:rsidRDefault="006C14B2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Latn-BA"/>
            </w:rPr>
          </w:pPr>
          <w:r>
            <w:rPr>
              <w:rFonts w:asciiTheme="minorHAnsi" w:hAnsiTheme="minorHAnsi" w:cs="Arial"/>
              <w:b/>
              <w:lang w:val="bs-Latn-BA"/>
            </w:rPr>
            <w:t>Odobrio</w:t>
          </w:r>
          <w:r w:rsidR="00030A37">
            <w:rPr>
              <w:rFonts w:asciiTheme="minorHAnsi" w:hAnsiTheme="minorHAnsi" w:cs="Arial"/>
              <w:b/>
              <w:lang w:val="bs-Latn-BA"/>
            </w:rPr>
            <w:t>:</w:t>
          </w:r>
        </w:p>
      </w:tc>
      <w:tc>
        <w:tcPr>
          <w:tcW w:w="2040" w:type="dxa"/>
          <w:vAlign w:val="center"/>
        </w:tcPr>
        <w:p w14:paraId="34125B8D" w14:textId="329C2345" w:rsidR="00150DB2" w:rsidRPr="00150DB2" w:rsidRDefault="00030A37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Latn-BA"/>
            </w:rPr>
          </w:pPr>
          <w:r w:rsidRPr="00150DB2">
            <w:rPr>
              <w:rFonts w:asciiTheme="minorHAnsi" w:hAnsiTheme="minorHAnsi" w:cs="Arial"/>
              <w:b/>
              <w:lang w:val="bs-Latn-BA"/>
            </w:rPr>
            <w:t>Važi od:</w:t>
          </w:r>
        </w:p>
      </w:tc>
    </w:tr>
  </w:tbl>
  <w:p w14:paraId="2A81080C" w14:textId="7C256C22" w:rsidR="00150DB2" w:rsidRDefault="00150DB2">
    <w:pPr>
      <w:pStyle w:val="Header"/>
    </w:pPr>
  </w:p>
  <w:p w14:paraId="73DE1921" w14:textId="77777777" w:rsidR="00150DB2" w:rsidRDefault="00150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5"/>
    <w:lvl w:ilvl="0">
      <w:start w:val="1"/>
      <w:numFmt w:val="bullet"/>
      <w:lvlText w:val="-"/>
      <w:lvlJc w:val="left"/>
      <w:pPr>
        <w:ind w:left="630" w:hanging="360"/>
      </w:pPr>
      <w:rPr>
        <w:rFonts w:ascii="Times New Roman" w:hAnsi="Times New Roman"/>
        <w:b w:val="0"/>
        <w:i/>
      </w:rPr>
    </w:lvl>
  </w:abstractNum>
  <w:abstractNum w:abstractNumId="1">
    <w:nsid w:val="02C9111F"/>
    <w:multiLevelType w:val="multilevel"/>
    <w:tmpl w:val="050CED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pacing w:val="0"/>
        <w:position w:val="0"/>
      </w:rPr>
    </w:lvl>
    <w:lvl w:ilvl="1">
      <w:start w:val="1"/>
      <w:numFmt w:val="decimal"/>
      <w:lvlText w:val="%2.2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946959"/>
    <w:multiLevelType w:val="multilevel"/>
    <w:tmpl w:val="5824B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D10828"/>
    <w:multiLevelType w:val="hybridMultilevel"/>
    <w:tmpl w:val="4184D4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E508E"/>
    <w:multiLevelType w:val="hybridMultilevel"/>
    <w:tmpl w:val="3E383B8A"/>
    <w:lvl w:ilvl="0" w:tplc="6F42C6BE">
      <w:start w:val="1"/>
      <w:numFmt w:val="bullet"/>
      <w:pStyle w:val="1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80906"/>
    <w:multiLevelType w:val="hybridMultilevel"/>
    <w:tmpl w:val="8FCC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21154"/>
    <w:multiLevelType w:val="multilevel"/>
    <w:tmpl w:val="E196B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D907B1"/>
    <w:multiLevelType w:val="multilevel"/>
    <w:tmpl w:val="82A69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B40197D"/>
    <w:multiLevelType w:val="multilevel"/>
    <w:tmpl w:val="55C032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pacing w:val="0"/>
        <w:position w:val="0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3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B8F624F"/>
    <w:multiLevelType w:val="multilevel"/>
    <w:tmpl w:val="E03041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pacing w:val="0"/>
        <w:position w:val="0"/>
      </w:rPr>
    </w:lvl>
    <w:lvl w:ilvl="1">
      <w:start w:val="1"/>
      <w:numFmt w:val="decimal"/>
      <w:pStyle w:val="10"/>
      <w:lvlText w:val="%2.1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60D7FAC"/>
    <w:multiLevelType w:val="multilevel"/>
    <w:tmpl w:val="48B26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5832A8B"/>
    <w:multiLevelType w:val="hybridMultilevel"/>
    <w:tmpl w:val="21FE86E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933D4"/>
    <w:multiLevelType w:val="hybridMultilevel"/>
    <w:tmpl w:val="0294693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rdana ljubojevic">
    <w15:presenceInfo w15:providerId="AD" w15:userId="S-1-5-21-1632467869-3859167718-982520703-7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15"/>
    <w:rsid w:val="00030A37"/>
    <w:rsid w:val="000602EC"/>
    <w:rsid w:val="000A6163"/>
    <w:rsid w:val="000D1A00"/>
    <w:rsid w:val="000D635A"/>
    <w:rsid w:val="001137FA"/>
    <w:rsid w:val="00123704"/>
    <w:rsid w:val="001268D7"/>
    <w:rsid w:val="00150DB2"/>
    <w:rsid w:val="001542F9"/>
    <w:rsid w:val="00186A99"/>
    <w:rsid w:val="001E291D"/>
    <w:rsid w:val="002049F0"/>
    <w:rsid w:val="00232654"/>
    <w:rsid w:val="002B0965"/>
    <w:rsid w:val="002B772A"/>
    <w:rsid w:val="002C7BB7"/>
    <w:rsid w:val="002D24D2"/>
    <w:rsid w:val="002D3842"/>
    <w:rsid w:val="002E1C2D"/>
    <w:rsid w:val="002F7CAD"/>
    <w:rsid w:val="003723FE"/>
    <w:rsid w:val="00385E61"/>
    <w:rsid w:val="003C03FE"/>
    <w:rsid w:val="00427E91"/>
    <w:rsid w:val="004370D5"/>
    <w:rsid w:val="004464D6"/>
    <w:rsid w:val="00475527"/>
    <w:rsid w:val="00477A09"/>
    <w:rsid w:val="004A1006"/>
    <w:rsid w:val="004B0F4F"/>
    <w:rsid w:val="004D6A88"/>
    <w:rsid w:val="00522FA5"/>
    <w:rsid w:val="00564FB0"/>
    <w:rsid w:val="00585926"/>
    <w:rsid w:val="005A0EAE"/>
    <w:rsid w:val="005B3E34"/>
    <w:rsid w:val="005E72CF"/>
    <w:rsid w:val="005F5648"/>
    <w:rsid w:val="006026D6"/>
    <w:rsid w:val="006120E6"/>
    <w:rsid w:val="00614EF5"/>
    <w:rsid w:val="0066144F"/>
    <w:rsid w:val="00661C29"/>
    <w:rsid w:val="00691D25"/>
    <w:rsid w:val="006C14B2"/>
    <w:rsid w:val="006F179D"/>
    <w:rsid w:val="00704974"/>
    <w:rsid w:val="0075092A"/>
    <w:rsid w:val="00751B69"/>
    <w:rsid w:val="00753747"/>
    <w:rsid w:val="0075399A"/>
    <w:rsid w:val="007768DA"/>
    <w:rsid w:val="00834177"/>
    <w:rsid w:val="00834983"/>
    <w:rsid w:val="0085378F"/>
    <w:rsid w:val="00862537"/>
    <w:rsid w:val="00880CF0"/>
    <w:rsid w:val="00922B92"/>
    <w:rsid w:val="00951A15"/>
    <w:rsid w:val="009B309D"/>
    <w:rsid w:val="009D426C"/>
    <w:rsid w:val="00A00AED"/>
    <w:rsid w:val="00A44AB4"/>
    <w:rsid w:val="00A50DAE"/>
    <w:rsid w:val="00A61495"/>
    <w:rsid w:val="00A9699B"/>
    <w:rsid w:val="00AA0AC5"/>
    <w:rsid w:val="00AA1D95"/>
    <w:rsid w:val="00AA67BA"/>
    <w:rsid w:val="00AE70DE"/>
    <w:rsid w:val="00B942F6"/>
    <w:rsid w:val="00C40DF2"/>
    <w:rsid w:val="00C528B3"/>
    <w:rsid w:val="00CA06B8"/>
    <w:rsid w:val="00CA3082"/>
    <w:rsid w:val="00CD257F"/>
    <w:rsid w:val="00CE15F2"/>
    <w:rsid w:val="00CE2975"/>
    <w:rsid w:val="00CE343B"/>
    <w:rsid w:val="00D13B60"/>
    <w:rsid w:val="00D6718D"/>
    <w:rsid w:val="00D8031A"/>
    <w:rsid w:val="00D9483B"/>
    <w:rsid w:val="00DA613E"/>
    <w:rsid w:val="00E268CA"/>
    <w:rsid w:val="00E86F43"/>
    <w:rsid w:val="00EC01BC"/>
    <w:rsid w:val="00EE1DC7"/>
    <w:rsid w:val="00F021E3"/>
    <w:rsid w:val="00F154EC"/>
    <w:rsid w:val="00F97E9F"/>
    <w:rsid w:val="00FB0D0D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2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DE"/>
    <w:pPr>
      <w:ind w:left="720"/>
      <w:contextualSpacing/>
    </w:pPr>
  </w:style>
  <w:style w:type="table" w:styleId="TableGrid">
    <w:name w:val="Table Grid"/>
    <w:basedOn w:val="TableNormal"/>
    <w:uiPriority w:val="59"/>
    <w:rsid w:val="00E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8D7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D7"/>
    <w:rPr>
      <w:b/>
      <w:bCs/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D7"/>
    <w:rPr>
      <w:rFonts w:ascii="Tahoma" w:hAnsi="Tahoma" w:cs="Tahoma"/>
      <w:sz w:val="16"/>
      <w:szCs w:val="16"/>
      <w:lang w:val="sr-Latn-BA"/>
    </w:rPr>
  </w:style>
  <w:style w:type="paragraph" w:customStyle="1" w:styleId="a0">
    <w:name w:val="Одредба"/>
    <w:basedOn w:val="BodyText"/>
    <w:rsid w:val="00751B6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BA" w:eastAsia="sr-Latn-CS"/>
    </w:rPr>
  </w:style>
  <w:style w:type="paragraph" w:customStyle="1" w:styleId="1">
    <w:name w:val="Листа_1"/>
    <w:basedOn w:val="Normal"/>
    <w:rsid w:val="00751B6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10">
    <w:name w:val="Подтачка_1"/>
    <w:basedOn w:val="Normal"/>
    <w:autoRedefine/>
    <w:rsid w:val="00150DB2"/>
    <w:pPr>
      <w:keepNext/>
      <w:numPr>
        <w:ilvl w:val="1"/>
        <w:numId w:val="13"/>
      </w:numPr>
      <w:spacing w:before="120" w:after="0" w:line="240" w:lineRule="auto"/>
    </w:pPr>
    <w:rPr>
      <w:rFonts w:eastAsia="Times New Roman" w:cs="Times New Roman"/>
      <w:b/>
      <w:lang w:val="sr-Cyrl-BA"/>
    </w:rPr>
  </w:style>
  <w:style w:type="paragraph" w:customStyle="1" w:styleId="2">
    <w:name w:val="Подтачка_2"/>
    <w:basedOn w:val="Normal"/>
    <w:rsid w:val="00751B69"/>
    <w:pPr>
      <w:keepNext/>
      <w:numPr>
        <w:ilvl w:val="2"/>
        <w:numId w:val="10"/>
      </w:num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customStyle="1" w:styleId="a">
    <w:name w:val="ТАЧКА"/>
    <w:basedOn w:val="Normal"/>
    <w:autoRedefine/>
    <w:rsid w:val="00751B69"/>
    <w:pPr>
      <w:keepNext/>
      <w:numPr>
        <w:numId w:val="10"/>
      </w:numPr>
      <w:tabs>
        <w:tab w:val="left" w:pos="720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paragraph" w:customStyle="1" w:styleId="3">
    <w:name w:val="Подтачка_3"/>
    <w:basedOn w:val="Normal"/>
    <w:rsid w:val="00751B69"/>
    <w:pPr>
      <w:keepNext/>
      <w:numPr>
        <w:ilvl w:val="3"/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1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B69"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B2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B2"/>
    <w:rPr>
      <w:lang w:val="sr-Latn-BA"/>
    </w:rPr>
  </w:style>
  <w:style w:type="table" w:customStyle="1" w:styleId="TableGrid1">
    <w:name w:val="Table Grid1"/>
    <w:basedOn w:val="TableNormal"/>
    <w:next w:val="TableGrid"/>
    <w:rsid w:val="0015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DE"/>
    <w:pPr>
      <w:ind w:left="720"/>
      <w:contextualSpacing/>
    </w:pPr>
  </w:style>
  <w:style w:type="table" w:styleId="TableGrid">
    <w:name w:val="Table Grid"/>
    <w:basedOn w:val="TableNormal"/>
    <w:uiPriority w:val="59"/>
    <w:rsid w:val="00E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8D7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D7"/>
    <w:rPr>
      <w:b/>
      <w:bCs/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D7"/>
    <w:rPr>
      <w:rFonts w:ascii="Tahoma" w:hAnsi="Tahoma" w:cs="Tahoma"/>
      <w:sz w:val="16"/>
      <w:szCs w:val="16"/>
      <w:lang w:val="sr-Latn-BA"/>
    </w:rPr>
  </w:style>
  <w:style w:type="paragraph" w:customStyle="1" w:styleId="a0">
    <w:name w:val="Одредба"/>
    <w:basedOn w:val="BodyText"/>
    <w:rsid w:val="00751B6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BA" w:eastAsia="sr-Latn-CS"/>
    </w:rPr>
  </w:style>
  <w:style w:type="paragraph" w:customStyle="1" w:styleId="1">
    <w:name w:val="Листа_1"/>
    <w:basedOn w:val="Normal"/>
    <w:rsid w:val="00751B6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10">
    <w:name w:val="Подтачка_1"/>
    <w:basedOn w:val="Normal"/>
    <w:autoRedefine/>
    <w:rsid w:val="00150DB2"/>
    <w:pPr>
      <w:keepNext/>
      <w:numPr>
        <w:ilvl w:val="1"/>
        <w:numId w:val="13"/>
      </w:numPr>
      <w:spacing w:before="120" w:after="0" w:line="240" w:lineRule="auto"/>
    </w:pPr>
    <w:rPr>
      <w:rFonts w:eastAsia="Times New Roman" w:cs="Times New Roman"/>
      <w:b/>
      <w:lang w:val="sr-Cyrl-BA"/>
    </w:rPr>
  </w:style>
  <w:style w:type="paragraph" w:customStyle="1" w:styleId="2">
    <w:name w:val="Подтачка_2"/>
    <w:basedOn w:val="Normal"/>
    <w:rsid w:val="00751B69"/>
    <w:pPr>
      <w:keepNext/>
      <w:numPr>
        <w:ilvl w:val="2"/>
        <w:numId w:val="10"/>
      </w:num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customStyle="1" w:styleId="a">
    <w:name w:val="ТАЧКА"/>
    <w:basedOn w:val="Normal"/>
    <w:autoRedefine/>
    <w:rsid w:val="00751B69"/>
    <w:pPr>
      <w:keepNext/>
      <w:numPr>
        <w:numId w:val="10"/>
      </w:numPr>
      <w:tabs>
        <w:tab w:val="left" w:pos="720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paragraph" w:customStyle="1" w:styleId="3">
    <w:name w:val="Подтачка_3"/>
    <w:basedOn w:val="Normal"/>
    <w:rsid w:val="00751B69"/>
    <w:pPr>
      <w:keepNext/>
      <w:numPr>
        <w:ilvl w:val="3"/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1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B69"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B2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B2"/>
    <w:rPr>
      <w:lang w:val="sr-Latn-BA"/>
    </w:rPr>
  </w:style>
  <w:style w:type="table" w:customStyle="1" w:styleId="TableGrid1">
    <w:name w:val="Table Grid1"/>
    <w:basedOn w:val="TableNormal"/>
    <w:next w:val="TableGrid"/>
    <w:rsid w:val="0015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BC77-3EC3-4BD2-BFF2-999BF1D9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Vujic-Aleksic</dc:creator>
  <cp:lastModifiedBy>slekic</cp:lastModifiedBy>
  <cp:revision>2</cp:revision>
  <cp:lastPrinted>2018-06-08T07:02:00Z</cp:lastPrinted>
  <dcterms:created xsi:type="dcterms:W3CDTF">2018-06-22T09:24:00Z</dcterms:created>
  <dcterms:modified xsi:type="dcterms:W3CDTF">2018-06-22T09:24:00Z</dcterms:modified>
</cp:coreProperties>
</file>